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EC74" w14:textId="50FFE065" w:rsidR="00213D53" w:rsidRDefault="00213D53" w:rsidP="00213D5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  <w:t>UTKAL UNIVERSITY</w:t>
      </w:r>
    </w:p>
    <w:p w14:paraId="3DE93458" w14:textId="77777777" w:rsidR="00213D53" w:rsidRDefault="00213D53" w:rsidP="00213D5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</w:pPr>
    </w:p>
    <w:p w14:paraId="58FDD301" w14:textId="7EC9B59B" w:rsidR="00B21607" w:rsidRDefault="00B21607" w:rsidP="00B2160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</w:pPr>
      <w:r w:rsidRPr="00B21607"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  <w:t xml:space="preserve">Year-Round Thematic Shaktishree </w:t>
      </w:r>
      <w:r w:rsidR="00213D53"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  <w:t xml:space="preserve">Empowerment Cell </w:t>
      </w:r>
      <w:r w:rsidRPr="00B21607"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  <w:t>Calendar</w:t>
      </w:r>
    </w:p>
    <w:p w14:paraId="6C4098E2" w14:textId="363DE011" w:rsidR="00213D53" w:rsidRDefault="00213D53" w:rsidP="00213D5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  <w:t>(2026-2027)</w:t>
      </w:r>
    </w:p>
    <w:p w14:paraId="582BF40A" w14:textId="77777777" w:rsidR="00AE5F05" w:rsidRPr="00B21607" w:rsidRDefault="00AE5F05" w:rsidP="00B2160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2312"/>
        <w:gridCol w:w="2328"/>
        <w:gridCol w:w="3649"/>
      </w:tblGrid>
      <w:tr w:rsidR="00B21607" w:rsidRPr="00B21607" w14:paraId="7151980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C94AF4C" w14:textId="77777777" w:rsidR="00B21607" w:rsidRPr="00B21607" w:rsidRDefault="00B21607" w:rsidP="00B21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Month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F15B999" w14:textId="77777777" w:rsidR="00B21607" w:rsidRPr="00B21607" w:rsidRDefault="00B21607" w:rsidP="00B21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Theme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F7DE4E5" w14:textId="77777777" w:rsidR="00B21607" w:rsidRPr="00B21607" w:rsidRDefault="00B21607" w:rsidP="00B21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Key Activities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BC2F584" w14:textId="77777777" w:rsidR="00B21607" w:rsidRPr="00B21607" w:rsidRDefault="00B21607" w:rsidP="00B21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Expected Outcomes</w:t>
            </w:r>
          </w:p>
        </w:tc>
      </w:tr>
      <w:tr w:rsidR="00B21607" w:rsidRPr="00B21607" w14:paraId="378F7C8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2412A0A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July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8F6AD27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Awareness &amp; Orientation towards Women safety and empowerment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5EB0917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Orientation session on program goals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5969B9D3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36474F9B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Baseline survey to assess confidence levels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6109DA44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04F49FCF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Guest lecture on gender-based violence, social evil, women empowerment, etc.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</w:p>
          <w:p w14:paraId="7C709DBB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2A5DA41C" w14:textId="68C5BD1B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Basic body language and posture training etc.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56D9239" w14:textId="6840AB49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Understanding of the importance of self-defence.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Increased awareness of personal boundaries.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Initial confidence assessment.</w:t>
            </w:r>
          </w:p>
        </w:tc>
      </w:tr>
      <w:tr w:rsidR="00B21607" w:rsidRPr="00B21607" w14:paraId="342EFC1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6AA4A5A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August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DF30E5A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Understanding Rights &amp; Laws related to IPC, POSH, POCSO, Anti-Ragging, etc.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7FFD42D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Workshop on legal rights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0B48826E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370235B9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Visit to local police station, rehabilitation centre, district collectorate office etc.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</w:p>
          <w:p w14:paraId="2D62CACC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33077AE6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Q&amp;A with a female police officer, district administrators etc.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</w:p>
          <w:p w14:paraId="1CDBB005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107A5A41" w14:textId="420ACA80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Distribution of a legal handbook, etc.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0E534FF" w14:textId="2CCB118A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Awareness of legal options.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Familiarity with local law enforcement.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Reduced fear of approaching authorities.</w:t>
            </w:r>
          </w:p>
        </w:tc>
      </w:tr>
      <w:tr w:rsidR="00B21607" w:rsidRPr="00B21607" w14:paraId="26088A6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98AF0CE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September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244C383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Career Counselling Personality Development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C650D47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Guest lectures from successful women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020FFCE1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Workshops on resume building &amp; interview skills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.</w:t>
            </w:r>
          </w:p>
          <w:p w14:paraId="032A5903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130D46AB" w14:textId="50E52E34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Vision board creation &amp; career counselling, etc.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F5CCBEF" w14:textId="3F456A83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Career motivation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Defined personal goals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Awareness of career paths and opportunities</w:t>
            </w:r>
          </w:p>
        </w:tc>
      </w:tr>
      <w:tr w:rsidR="00B21607" w:rsidRPr="00B21607" w14:paraId="52DAD58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0B297EA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October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E7AC792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Emotional &amp; Mental Empowerment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7435538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Sessions on self-esteem and assertiveness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68486131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2112912A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Group therapy and open forums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21E4F49F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57470487" w14:textId="6057C31C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Art therapy or journaling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lastRenderedPageBreak/>
              <w:t>for emotional expression, etc.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A859CBD" w14:textId="77D8316C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lastRenderedPageBreak/>
              <w:t>Emotional resilience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Better expression and stress management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Group bonding and peer support</w:t>
            </w:r>
          </w:p>
        </w:tc>
      </w:tr>
      <w:tr w:rsidR="00B21607" w:rsidRPr="00B21607" w14:paraId="1FF9EF4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03D7D59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November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1FE7DBF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Drugs and Substance Abuse And Narcotics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704358A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Conduct expert sessions on effect of drug abuse, legal implications, and health risk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.</w:t>
            </w:r>
          </w:p>
          <w:p w14:paraId="230D8CDD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27A87695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Case studies and real-life scenarios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3AD0A8DD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5DB31157" w14:textId="77777777" w:rsid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Training peers to identify early signs of substance abuse, etc.</w:t>
            </w:r>
          </w:p>
          <w:p w14:paraId="430B8CAB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5B2AEDFD" w14:textId="04DA03CE" w:rsidR="009B1F1E" w:rsidRPr="00B21607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8F8E871" w14:textId="2E824D5C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Increased Knowledge on drugs abuse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Early interventions on peer groups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.</w:t>
            </w:r>
          </w:p>
        </w:tc>
      </w:tr>
      <w:tr w:rsidR="00B21607" w:rsidRPr="00B21607" w14:paraId="7FE1AF1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25C2691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December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4406AFC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Advanced Physical Defence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0E6760B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Weapon defence (knife, stick)</w:t>
            </w:r>
            <w:r w:rsidR="009B1F1E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 </w:t>
            </w:r>
          </w:p>
          <w:p w14:paraId="766AB9CE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486E85CB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Defence in confined spaces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.</w:t>
            </w:r>
          </w:p>
          <w:p w14:paraId="23855111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72697580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Group combat simulation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3798410A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26550503" w14:textId="52CDADFA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Partnered drills and competitions, etc.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AE1829" w14:textId="07E0E484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High-level defence readiness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Increased agility and reaction time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Team-based protection skills</w:t>
            </w:r>
          </w:p>
        </w:tc>
      </w:tr>
      <w:tr w:rsidR="00B21607" w:rsidRPr="00B21607" w14:paraId="1A93485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006E92A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January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42BA1A2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Life skills, Health, Fitness &amp; Nutrition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AF71574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Fitness sessions: yoga, strength training, flexibility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31F7CBCC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0D9F99F2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Diet and menstrual hygiene workshops, adult education, Good touch, Bad touch, teenage pregnancy etc.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</w:p>
          <w:p w14:paraId="6BDCA0A1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39150CA5" w14:textId="3EE17F47" w:rsid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Mental health awareness talk, etc.</w:t>
            </w:r>
          </w:p>
          <w:p w14:paraId="58D7F66B" w14:textId="77777777" w:rsidR="00AE5F05" w:rsidRDefault="00AE5F05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48E4B897" w14:textId="63884377" w:rsidR="00AE5F05" w:rsidRPr="00B21607" w:rsidRDefault="00AE5F05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98A52B3" w14:textId="7B90227E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Improved physical health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Better energy and body image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Awareness of mental health support</w:t>
            </w:r>
          </w:p>
        </w:tc>
      </w:tr>
      <w:tr w:rsidR="00B21607" w:rsidRPr="00B21607" w14:paraId="4BFFBBC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F4AE4A2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February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731E914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Digital Safety &amp; Cybersecurity, Financial and Banking Literacy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B844637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Workshop on cyber harassment &amp; laws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65E174E3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6CDADA95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Safe social media practices, phishing, AI, etc.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</w:p>
          <w:p w14:paraId="6511A95A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5BAE3F2F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Identifying online predators and scams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0ABBBDD5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70C77004" w14:textId="46BAE3A3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Cybercrime reporting procedure, etc.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E213BCC" w14:textId="38BA9542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Safer online behaviour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Recognition of cyber threats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Knowledge of digital complaint mechanisms</w:t>
            </w:r>
          </w:p>
        </w:tc>
      </w:tr>
      <w:tr w:rsidR="00B21607" w:rsidRPr="00B21607" w14:paraId="7C0162E3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CD3A3C0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lastRenderedPageBreak/>
              <w:t>March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E3DCA26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Leadership &amp; Communication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2BDE32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Public speaking workshops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Debate and storytelling sessions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.</w:t>
            </w:r>
          </w:p>
          <w:p w14:paraId="71EF9405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338105FF" w14:textId="0F0E6740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Leadership games and team-building activities, etc.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7CFDA94" w14:textId="6A1EC9D0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Enhanced communication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Leadership qualities developed</w:t>
            </w:r>
          </w:p>
        </w:tc>
      </w:tr>
      <w:tr w:rsidR="00B21607" w:rsidRPr="00B21607" w14:paraId="77D3DDB4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C3B99DF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April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58AE024" w14:textId="77777777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IN" w:eastAsia="en-IN"/>
                <w14:ligatures w14:val="none"/>
              </w:rPr>
              <w:t>Community Outreach, Peer Teaching and Situational Awareness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ED0EFA9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Students train junior peers in self-defense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4F755C4A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2B610FCB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Organize awareness drives in local schools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4E194766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13D73177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Poster and slogan competitions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7F277735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4F20B8A2" w14:textId="77777777" w:rsidR="009B1F1E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Real-life scenario training: bus, classroom, street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</w:p>
          <w:p w14:paraId="0B178E09" w14:textId="77777777" w:rsidR="009B1F1E" w:rsidRDefault="009B1F1E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</w:p>
          <w:p w14:paraId="6BC5C700" w14:textId="3557F9D1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Role-playing with instructors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"What would you do?" problem-solving sessions, etc.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D704A02" w14:textId="3989F89A" w:rsidR="00B21607" w:rsidRPr="00B21607" w:rsidRDefault="00B21607" w:rsidP="00B21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</w:pP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Confidence to lead and influence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Leadership through teaching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Community involvement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Peer-to-peer learning and ownership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Improved risk assessment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Enhanced decision-making in emergencies</w:t>
            </w:r>
            <w:r w:rsidR="00AE5F05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 xml:space="preserve">. </w:t>
            </w:r>
            <w:r w:rsidRPr="00B21607">
              <w:rPr>
                <w:rFonts w:ascii="Arial" w:eastAsia="Times New Roman" w:hAnsi="Arial" w:cs="Arial"/>
                <w:kern w:val="0"/>
                <w:sz w:val="21"/>
                <w:szCs w:val="21"/>
                <w:lang w:val="en-IN" w:eastAsia="en-IN"/>
                <w14:ligatures w14:val="none"/>
              </w:rPr>
              <w:t>Faster reflexes and adaptability</w:t>
            </w:r>
          </w:p>
        </w:tc>
      </w:tr>
    </w:tbl>
    <w:p w14:paraId="15ED3E53" w14:textId="77777777" w:rsidR="00B21607" w:rsidRPr="00B21607" w:rsidRDefault="00B21607" w:rsidP="00B21607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val="en-IN" w:eastAsia="en-IN"/>
          <w14:ligatures w14:val="none"/>
        </w:rPr>
      </w:pPr>
      <w:r w:rsidRPr="00B2160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pict w14:anchorId="5FC8E611">
          <v:rect id="_x0000_i1028" style="width:0;height:1.5pt" o:hralign="center" o:hrstd="t" o:hr="t" fillcolor="#a0a0a0" stroked="f"/>
        </w:pict>
      </w:r>
    </w:p>
    <w:p w14:paraId="497CBA69" w14:textId="77777777" w:rsidR="00B21607" w:rsidRDefault="00B21607" w:rsidP="00B2160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</w:pPr>
      <w:r w:rsidRPr="00B21607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val="en-IN" w:eastAsia="en-IN"/>
          <w14:ligatures w14:val="none"/>
        </w:rPr>
        <w:t>📋</w:t>
      </w:r>
      <w:r w:rsidRPr="00B21607"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  <w:t xml:space="preserve"> Important Calendar Notes</w:t>
      </w:r>
    </w:p>
    <w:p w14:paraId="128B121A" w14:textId="77777777" w:rsidR="009B1F1E" w:rsidRPr="00B21607" w:rsidRDefault="009B1F1E" w:rsidP="00B2160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val="en-IN" w:eastAsia="en-IN"/>
          <w14:ligatures w14:val="none"/>
        </w:rPr>
      </w:pPr>
    </w:p>
    <w:p w14:paraId="51083A31" w14:textId="77777777" w:rsidR="00B21607" w:rsidRPr="00B21607" w:rsidRDefault="00B21607" w:rsidP="009B1F1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IN" w:eastAsia="en-IN"/>
          <w14:ligatures w14:val="none"/>
        </w:rPr>
      </w:pPr>
      <w:r w:rsidRPr="00B21607">
        <w:rPr>
          <w:rFonts w:ascii="Arial" w:eastAsia="Times New Roman" w:hAnsi="Arial" w:cs="Arial"/>
          <w:b/>
          <w:bCs/>
          <w:kern w:val="0"/>
          <w:sz w:val="24"/>
          <w:szCs w:val="24"/>
          <w:lang w:val="en-IN" w:eastAsia="en-IN"/>
          <w14:ligatures w14:val="none"/>
        </w:rPr>
        <w:t>Target Audience</w:t>
      </w:r>
      <w:r w:rsidRPr="00B21607">
        <w:rPr>
          <w:rFonts w:ascii="Arial" w:eastAsia="Times New Roman" w:hAnsi="Arial" w:cs="Arial"/>
          <w:kern w:val="0"/>
          <w:sz w:val="24"/>
          <w:szCs w:val="24"/>
          <w:lang w:val="en-IN" w:eastAsia="en-IN"/>
          <w14:ligatures w14:val="none"/>
        </w:rPr>
        <w:t>: Designed for both boys and girls students to foster a more conscious, inclusive, and respectful environment.</w:t>
      </w:r>
    </w:p>
    <w:p w14:paraId="43AD40CB" w14:textId="77777777" w:rsidR="00B21607" w:rsidRPr="00B21607" w:rsidRDefault="00B21607" w:rsidP="009B1F1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IN" w:eastAsia="en-IN"/>
          <w14:ligatures w14:val="none"/>
        </w:rPr>
      </w:pPr>
      <w:r w:rsidRPr="00B21607">
        <w:rPr>
          <w:rFonts w:ascii="Arial" w:eastAsia="Times New Roman" w:hAnsi="Arial" w:cs="Arial"/>
          <w:b/>
          <w:bCs/>
          <w:kern w:val="0"/>
          <w:sz w:val="24"/>
          <w:szCs w:val="24"/>
          <w:lang w:val="en-IN" w:eastAsia="en-IN"/>
          <w14:ligatures w14:val="none"/>
        </w:rPr>
        <w:t>Summer Break</w:t>
      </w:r>
      <w:r w:rsidRPr="00B21607">
        <w:rPr>
          <w:rFonts w:ascii="Arial" w:eastAsia="Times New Roman" w:hAnsi="Arial" w:cs="Arial"/>
          <w:kern w:val="0"/>
          <w:sz w:val="24"/>
          <w:szCs w:val="24"/>
          <w:lang w:val="en-IN" w:eastAsia="en-IN"/>
          <w14:ligatures w14:val="none"/>
        </w:rPr>
        <w:t>: Assuming the month of May and June as Summer holidays, activities are not scheduled during this period.</w:t>
      </w:r>
    </w:p>
    <w:p w14:paraId="689B812A" w14:textId="0182BE40" w:rsidR="00B21607" w:rsidRPr="00B21607" w:rsidRDefault="00B21607" w:rsidP="009B1F1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IN" w:eastAsia="en-IN"/>
          <w14:ligatures w14:val="none"/>
        </w:rPr>
      </w:pPr>
      <w:r w:rsidRPr="00B21607">
        <w:rPr>
          <w:rFonts w:ascii="Arial" w:eastAsia="Times New Roman" w:hAnsi="Arial" w:cs="Arial"/>
          <w:b/>
          <w:bCs/>
          <w:kern w:val="0"/>
          <w:sz w:val="24"/>
          <w:szCs w:val="24"/>
          <w:lang w:val="en-IN" w:eastAsia="en-IN"/>
          <w14:ligatures w14:val="none"/>
        </w:rPr>
        <w:t>Flexibility Clause</w:t>
      </w:r>
      <w:r w:rsidRPr="00B21607">
        <w:rPr>
          <w:rFonts w:ascii="Arial" w:eastAsia="Times New Roman" w:hAnsi="Arial" w:cs="Arial"/>
          <w:kern w:val="0"/>
          <w:sz w:val="24"/>
          <w:szCs w:val="24"/>
          <w:lang w:val="en-IN" w:eastAsia="en-IN"/>
          <w14:ligatures w14:val="none"/>
        </w:rPr>
        <w:t>: The calendar is flexible and subject to change as per modifications necessitated by the Department of Higher Education from time to time</w:t>
      </w:r>
      <w:r w:rsidR="002D3E33">
        <w:rPr>
          <w:rFonts w:ascii="Arial" w:eastAsia="Times New Roman" w:hAnsi="Arial" w:cs="Arial"/>
          <w:kern w:val="0"/>
          <w:sz w:val="24"/>
          <w:szCs w:val="24"/>
          <w:lang w:val="en-IN" w:eastAsia="en-IN"/>
          <w14:ligatures w14:val="none"/>
        </w:rPr>
        <w:t xml:space="preserve">. Slight changes in the schedule of events may occur due to student examinations or other related activities at the University level. </w:t>
      </w:r>
    </w:p>
    <w:p w14:paraId="30B704CC" w14:textId="77777777" w:rsidR="00B21607" w:rsidRPr="00B21607" w:rsidRDefault="00B21607" w:rsidP="009B1F1E">
      <w:pPr>
        <w:spacing w:before="480" w:after="48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val="en-IN" w:eastAsia="en-IN"/>
          <w14:ligatures w14:val="none"/>
        </w:rPr>
      </w:pPr>
      <w:r w:rsidRPr="00B2160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pict w14:anchorId="392EF1C5">
          <v:rect id="_x0000_i1029" style="width:0;height:1.5pt" o:hralign="center" o:hrstd="t" o:hr="t" fillcolor="#a0a0a0" stroked="f"/>
        </w:pict>
      </w:r>
    </w:p>
    <w:p w14:paraId="2F5993CD" w14:textId="77777777" w:rsidR="00135026" w:rsidRPr="00B21607" w:rsidRDefault="00135026" w:rsidP="00B21607"/>
    <w:sectPr w:rsidR="00135026" w:rsidRPr="00B21607" w:rsidSect="0013502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271E" w14:textId="77777777" w:rsidR="00991EC7" w:rsidRDefault="00991EC7" w:rsidP="00E60C71">
      <w:pPr>
        <w:spacing w:after="0" w:line="240" w:lineRule="auto"/>
      </w:pPr>
      <w:r>
        <w:separator/>
      </w:r>
    </w:p>
  </w:endnote>
  <w:endnote w:type="continuationSeparator" w:id="0">
    <w:p w14:paraId="628CE6E6" w14:textId="77777777" w:rsidR="00991EC7" w:rsidRDefault="00991EC7" w:rsidP="00E6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602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E80D8" w14:textId="79A00AAE" w:rsidR="00E60C71" w:rsidRDefault="00E6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600C7C" w14:textId="77777777" w:rsidR="00E60C71" w:rsidRDefault="00E6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005F" w14:textId="77777777" w:rsidR="00991EC7" w:rsidRDefault="00991EC7" w:rsidP="00E60C71">
      <w:pPr>
        <w:spacing w:after="0" w:line="240" w:lineRule="auto"/>
      </w:pPr>
      <w:r>
        <w:separator/>
      </w:r>
    </w:p>
  </w:footnote>
  <w:footnote w:type="continuationSeparator" w:id="0">
    <w:p w14:paraId="5D7804DD" w14:textId="77777777" w:rsidR="00991EC7" w:rsidRDefault="00991EC7" w:rsidP="00E6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427F3"/>
    <w:multiLevelType w:val="multilevel"/>
    <w:tmpl w:val="AD84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94AB8"/>
    <w:multiLevelType w:val="multilevel"/>
    <w:tmpl w:val="1C9A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42910">
    <w:abstractNumId w:val="1"/>
  </w:num>
  <w:num w:numId="2" w16cid:durableId="51623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6BA4"/>
    <w:rsid w:val="00135026"/>
    <w:rsid w:val="00213D53"/>
    <w:rsid w:val="002D3E33"/>
    <w:rsid w:val="002F7467"/>
    <w:rsid w:val="004C53BE"/>
    <w:rsid w:val="00534766"/>
    <w:rsid w:val="00701456"/>
    <w:rsid w:val="00876BA4"/>
    <w:rsid w:val="00991EC7"/>
    <w:rsid w:val="009B1F1E"/>
    <w:rsid w:val="00AE5F05"/>
    <w:rsid w:val="00B21607"/>
    <w:rsid w:val="00B30B07"/>
    <w:rsid w:val="00C261D2"/>
    <w:rsid w:val="00E60C71"/>
    <w:rsid w:val="00F0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6D34"/>
  <w15:chartTrackingRefBased/>
  <w15:docId w15:val="{9BF14A4E-1786-4221-A497-31F44A59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26"/>
  </w:style>
  <w:style w:type="paragraph" w:styleId="Heading1">
    <w:name w:val="heading 1"/>
    <w:basedOn w:val="Normal"/>
    <w:next w:val="Normal"/>
    <w:link w:val="Heading1Char"/>
    <w:uiPriority w:val="9"/>
    <w:qFormat/>
    <w:rsid w:val="0087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B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B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B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B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B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BA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BA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B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B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B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B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BA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0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71"/>
  </w:style>
  <w:style w:type="paragraph" w:styleId="Footer">
    <w:name w:val="footer"/>
    <w:basedOn w:val="Normal"/>
    <w:link w:val="FooterChar"/>
    <w:uiPriority w:val="99"/>
    <w:unhideWhenUsed/>
    <w:rsid w:val="00E60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Niranjan Mohapatra</dc:creator>
  <cp:keywords/>
  <dc:description/>
  <cp:lastModifiedBy>Niranjan Mohapatra</cp:lastModifiedBy>
  <cp:revision>7</cp:revision>
  <dcterms:created xsi:type="dcterms:W3CDTF">2026-07-20T13:48:00Z</dcterms:created>
  <dcterms:modified xsi:type="dcterms:W3CDTF">2026-07-20T14:05:00Z</dcterms:modified>
</cp:coreProperties>
</file>