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B763" w14:textId="671A994D" w:rsidR="0053775E" w:rsidRPr="00F91AEE" w:rsidRDefault="0053775E" w:rsidP="0053775E">
      <w:pPr>
        <w:rPr>
          <w:rFonts w:ascii="Times New Roman" w:hAnsi="Times New Roman" w:cs="Times New Roman"/>
          <w:b/>
          <w:sz w:val="24"/>
          <w:szCs w:val="24"/>
        </w:rPr>
      </w:pPr>
      <w:r w:rsidRPr="0053775E">
        <w:rPr>
          <w:rFonts w:ascii="Times New Roman" w:hAnsi="Times New Roman" w:cs="Times New Roman"/>
          <w:bCs/>
          <w:sz w:val="24"/>
          <w:szCs w:val="24"/>
        </w:rPr>
        <w:t>AGLC4: 100 Marks &amp; 4 Credits</w:t>
      </w:r>
      <w:r w:rsidR="008837B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837BB" w:rsidRPr="00F91AEE">
        <w:rPr>
          <w:rFonts w:ascii="Times New Roman" w:hAnsi="Times New Roman" w:cs="Times New Roman"/>
          <w:b/>
          <w:sz w:val="24"/>
          <w:szCs w:val="24"/>
        </w:rPr>
        <w:t xml:space="preserve">Humans and </w:t>
      </w:r>
      <w:r w:rsidR="0082012E" w:rsidRPr="00F91AEE">
        <w:rPr>
          <w:rFonts w:ascii="Times New Roman" w:hAnsi="Times New Roman" w:cs="Times New Roman"/>
          <w:b/>
          <w:sz w:val="24"/>
          <w:szCs w:val="24"/>
        </w:rPr>
        <w:t>Natural Resources</w:t>
      </w:r>
      <w:r w:rsidR="008837BB" w:rsidRPr="00F91A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012E" w:rsidRPr="00F91AEE">
        <w:rPr>
          <w:rFonts w:ascii="Times New Roman" w:hAnsi="Times New Roman" w:cs="Times New Roman"/>
          <w:b/>
          <w:sz w:val="24"/>
          <w:szCs w:val="24"/>
        </w:rPr>
        <w:t>Environmental Impact</w:t>
      </w:r>
      <w:r w:rsidR="005819BD" w:rsidRPr="00F91AEE">
        <w:rPr>
          <w:rFonts w:ascii="Times New Roman" w:hAnsi="Times New Roman" w:cs="Times New Roman"/>
          <w:b/>
          <w:sz w:val="24"/>
          <w:szCs w:val="24"/>
        </w:rPr>
        <w:t>,</w:t>
      </w:r>
      <w:r w:rsidR="008837BB" w:rsidRPr="00F91AEE">
        <w:rPr>
          <w:rFonts w:ascii="Times New Roman" w:hAnsi="Times New Roman" w:cs="Times New Roman"/>
          <w:b/>
          <w:sz w:val="24"/>
          <w:szCs w:val="24"/>
        </w:rPr>
        <w:t xml:space="preserve"> Disaster Management</w:t>
      </w:r>
      <w:r w:rsidR="00633DBC" w:rsidRPr="00F91A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7BB" w:rsidRPr="00F91AEE">
        <w:rPr>
          <w:rFonts w:ascii="Times New Roman" w:hAnsi="Times New Roman" w:cs="Times New Roman"/>
          <w:b/>
          <w:sz w:val="24"/>
          <w:szCs w:val="24"/>
        </w:rPr>
        <w:t xml:space="preserve">Sustainable </w:t>
      </w:r>
      <w:r w:rsidR="005819BD" w:rsidRPr="00F91AEE">
        <w:rPr>
          <w:rFonts w:ascii="Times New Roman" w:hAnsi="Times New Roman" w:cs="Times New Roman"/>
          <w:b/>
          <w:sz w:val="24"/>
          <w:szCs w:val="24"/>
        </w:rPr>
        <w:t>Development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5103"/>
        <w:gridCol w:w="1134"/>
        <w:gridCol w:w="1021"/>
      </w:tblGrid>
      <w:tr w:rsidR="0053775E" w:rsidRPr="0053775E" w14:paraId="661D1483" w14:textId="77777777" w:rsidTr="000E3CD0">
        <w:tc>
          <w:tcPr>
            <w:tcW w:w="817" w:type="dxa"/>
            <w:vAlign w:val="center"/>
          </w:tcPr>
          <w:p w14:paraId="05743094" w14:textId="77777777" w:rsidR="0053775E" w:rsidRPr="00844D71" w:rsidRDefault="0053775E" w:rsidP="004653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71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843" w:type="dxa"/>
            <w:vAlign w:val="center"/>
          </w:tcPr>
          <w:p w14:paraId="5578488C" w14:textId="77777777" w:rsidR="0053775E" w:rsidRPr="00844D71" w:rsidRDefault="0053775E" w:rsidP="004653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71">
              <w:rPr>
                <w:rFonts w:ascii="Times New Roman" w:hAnsi="Times New Roman" w:cs="Times New Roman"/>
                <w:b/>
                <w:sz w:val="24"/>
                <w:szCs w:val="24"/>
              </w:rPr>
              <w:t>Broad Division</w:t>
            </w:r>
          </w:p>
        </w:tc>
        <w:tc>
          <w:tcPr>
            <w:tcW w:w="5103" w:type="dxa"/>
            <w:vAlign w:val="center"/>
          </w:tcPr>
          <w:p w14:paraId="02841833" w14:textId="77777777" w:rsidR="0053775E" w:rsidRPr="00844D71" w:rsidRDefault="0053775E" w:rsidP="004653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71">
              <w:rPr>
                <w:rFonts w:ascii="Times New Roman" w:hAnsi="Times New Roman" w:cs="Times New Roman"/>
                <w:b/>
                <w:sz w:val="24"/>
                <w:szCs w:val="24"/>
              </w:rPr>
              <w:t>Detailed syllabus</w:t>
            </w:r>
          </w:p>
        </w:tc>
        <w:tc>
          <w:tcPr>
            <w:tcW w:w="1134" w:type="dxa"/>
            <w:vAlign w:val="center"/>
          </w:tcPr>
          <w:p w14:paraId="20A1213D" w14:textId="77777777" w:rsidR="0053775E" w:rsidRPr="00844D71" w:rsidRDefault="0053775E" w:rsidP="004653BA">
            <w:pPr>
              <w:spacing w:before="240"/>
              <w:ind w:left="-1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7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1021" w:type="dxa"/>
            <w:vAlign w:val="center"/>
          </w:tcPr>
          <w:p w14:paraId="6084EA4A" w14:textId="77777777" w:rsidR="0053775E" w:rsidRPr="00844D71" w:rsidRDefault="0053775E" w:rsidP="004653BA">
            <w:pPr>
              <w:spacing w:before="24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71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633DBC" w:rsidRPr="0053775E" w14:paraId="058E51B8" w14:textId="77777777" w:rsidTr="0027597C">
        <w:trPr>
          <w:trHeight w:val="3454"/>
        </w:trPr>
        <w:tc>
          <w:tcPr>
            <w:tcW w:w="817" w:type="dxa"/>
            <w:vAlign w:val="center"/>
          </w:tcPr>
          <w:p w14:paraId="04A8DA8F" w14:textId="77777777" w:rsidR="00633DBC" w:rsidRPr="0053775E" w:rsidRDefault="00633DBC" w:rsidP="00A119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843" w:type="dxa"/>
            <w:vAlign w:val="center"/>
          </w:tcPr>
          <w:p w14:paraId="5CD541D1" w14:textId="5CAB0BBF" w:rsidR="00633DBC" w:rsidRPr="00633DBC" w:rsidRDefault="00633DBC" w:rsidP="00A119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DBC">
              <w:rPr>
                <w:rFonts w:ascii="Times New Roman" w:hAnsi="Times New Roman" w:cs="Times New Roman"/>
                <w:bCs/>
                <w:sz w:val="24"/>
                <w:szCs w:val="24"/>
              </w:rPr>
              <w:t>Mining and Environment</w:t>
            </w:r>
          </w:p>
        </w:tc>
        <w:tc>
          <w:tcPr>
            <w:tcW w:w="5103" w:type="dxa"/>
          </w:tcPr>
          <w:p w14:paraId="28EE82A5" w14:textId="77777777" w:rsidR="00633DBC" w:rsidRPr="00633DBC" w:rsidRDefault="00633DBC" w:rsidP="00521F7D">
            <w:pPr>
              <w:pStyle w:val="Subtitle1"/>
              <w:spacing w:before="120" w:beforeAutospacing="0" w:after="0" w:afterAutospacing="0"/>
              <w:ind w:right="-6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3DB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Environmental problems due to mining activities and their mitigation, Sustainable mining, conservation of minerals.</w:t>
            </w:r>
          </w:p>
          <w:p w14:paraId="7C4ACCA8" w14:textId="6116BFC4" w:rsidR="00633DBC" w:rsidRPr="00633DBC" w:rsidRDefault="00633DBC" w:rsidP="00521F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DBC">
              <w:rPr>
                <w:rFonts w:ascii="Times New Roman" w:hAnsi="Times New Roman"/>
                <w:bCs/>
                <w:sz w:val="24"/>
                <w:szCs w:val="24"/>
              </w:rPr>
              <w:t>Mining Legislations</w:t>
            </w:r>
            <w:r w:rsidRPr="00633DBC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633DBC">
              <w:rPr>
                <w:rFonts w:ascii="Times New Roman" w:hAnsi="Times New Roman"/>
                <w:bCs/>
                <w:sz w:val="24"/>
                <w:szCs w:val="24"/>
              </w:rPr>
              <w:t xml:space="preserve"> Relevant sections/rules for restoration of Environment-The Mines Act 1952, The Mines Rules 1955, The Mines and Minerals (Development and Regulation) Act 1957; The Coal Mines Regulations 1957, The Metalliferous Mines Regulations 1966, The Mineral Conservation and Development Rules, 1988, The Mineral Concession Rule, 1960</w:t>
            </w:r>
          </w:p>
        </w:tc>
        <w:tc>
          <w:tcPr>
            <w:tcW w:w="1134" w:type="dxa"/>
            <w:vAlign w:val="center"/>
          </w:tcPr>
          <w:p w14:paraId="5C9A5226" w14:textId="77777777" w:rsidR="00633DBC" w:rsidRPr="0053775E" w:rsidRDefault="00633DBC" w:rsidP="001C0897">
            <w:pPr>
              <w:spacing w:after="0"/>
              <w:ind w:left="-18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14:paraId="274E653B" w14:textId="77777777" w:rsidR="00633DBC" w:rsidRPr="0053775E" w:rsidRDefault="00633DBC" w:rsidP="001C089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33DBC" w:rsidRPr="0053775E" w14:paraId="2BA54134" w14:textId="77777777" w:rsidTr="0027597C">
        <w:trPr>
          <w:trHeight w:val="1661"/>
        </w:trPr>
        <w:tc>
          <w:tcPr>
            <w:tcW w:w="817" w:type="dxa"/>
            <w:vAlign w:val="center"/>
          </w:tcPr>
          <w:p w14:paraId="3FE1A5AF" w14:textId="77777777" w:rsidR="00633DBC" w:rsidRPr="0053775E" w:rsidRDefault="00633DBC" w:rsidP="00A119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E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843" w:type="dxa"/>
            <w:vAlign w:val="center"/>
          </w:tcPr>
          <w:p w14:paraId="4E9DF9FF" w14:textId="3B66C2EE" w:rsidR="00633DBC" w:rsidRPr="00633DBC" w:rsidRDefault="00633DBC" w:rsidP="00A119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DBC">
              <w:rPr>
                <w:rFonts w:ascii="Times New Roman" w:hAnsi="Times New Roman" w:cs="Times New Roman"/>
                <w:bCs/>
                <w:sz w:val="24"/>
                <w:szCs w:val="24"/>
              </w:rPr>
              <w:t>Sustainable Energy</w:t>
            </w:r>
          </w:p>
        </w:tc>
        <w:tc>
          <w:tcPr>
            <w:tcW w:w="5103" w:type="dxa"/>
          </w:tcPr>
          <w:p w14:paraId="23A4957D" w14:textId="7050EB31" w:rsidR="00633DBC" w:rsidRPr="00633DBC" w:rsidRDefault="00633DBC" w:rsidP="00A119A9">
            <w:pPr>
              <w:pStyle w:val="Subtitle1"/>
              <w:spacing w:before="120" w:beforeAutospacing="0" w:after="0" w:afterAutospacing="0"/>
              <w:ind w:right="-6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3DB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Solar energy, its merits and limitation, solar devices: solar cooker, solar water heater, solar cells, wind energy (wind flour mill, wind mill pump), Hydroelectricity, Geothermal Energy, Tidal energy, Biomass energy</w:t>
            </w:r>
          </w:p>
        </w:tc>
        <w:tc>
          <w:tcPr>
            <w:tcW w:w="1134" w:type="dxa"/>
            <w:vAlign w:val="center"/>
          </w:tcPr>
          <w:p w14:paraId="7C079EF1" w14:textId="77777777" w:rsidR="00633DBC" w:rsidRPr="0053775E" w:rsidRDefault="00633DBC" w:rsidP="001C0897">
            <w:pPr>
              <w:spacing w:after="0"/>
              <w:ind w:left="-18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14:paraId="4B698F24" w14:textId="77777777" w:rsidR="00633DBC" w:rsidRPr="0053775E" w:rsidRDefault="00633DBC" w:rsidP="001C08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33DBC" w:rsidRPr="0053775E" w14:paraId="727047E7" w14:textId="77777777" w:rsidTr="0027597C">
        <w:trPr>
          <w:trHeight w:val="2960"/>
        </w:trPr>
        <w:tc>
          <w:tcPr>
            <w:tcW w:w="817" w:type="dxa"/>
            <w:vAlign w:val="center"/>
          </w:tcPr>
          <w:p w14:paraId="7DC33BA8" w14:textId="77777777" w:rsidR="00633DBC" w:rsidRPr="0053775E" w:rsidRDefault="00633DBC" w:rsidP="00A119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E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843" w:type="dxa"/>
            <w:vAlign w:val="center"/>
          </w:tcPr>
          <w:p w14:paraId="45D49F15" w14:textId="69396DD9" w:rsidR="00633DBC" w:rsidRPr="00633DBC" w:rsidRDefault="00633DBC" w:rsidP="00A119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DBC">
              <w:rPr>
                <w:rFonts w:ascii="Times New Roman" w:hAnsi="Times New Roman" w:cs="Times New Roman"/>
                <w:bCs/>
                <w:sz w:val="24"/>
                <w:szCs w:val="24"/>
              </w:rPr>
              <w:t>River Basin Management</w:t>
            </w:r>
          </w:p>
        </w:tc>
        <w:tc>
          <w:tcPr>
            <w:tcW w:w="5103" w:type="dxa"/>
          </w:tcPr>
          <w:p w14:paraId="08E7B6A2" w14:textId="03093F6A" w:rsidR="00633DBC" w:rsidRPr="00FC390D" w:rsidRDefault="00633DBC" w:rsidP="00A119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90D">
              <w:rPr>
                <w:rFonts w:ascii="Times New Roman" w:hAnsi="Times New Roman" w:cs="Times New Roman"/>
                <w:bCs/>
                <w:sz w:val="24"/>
                <w:szCs w:val="24"/>
              </w:rPr>
              <w:t>Key Concepts in Fluvial Geomorphology,</w:t>
            </w:r>
            <w:r w:rsidR="00D024B8" w:rsidRPr="00FC3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Bed Rock River and Alluvial Rivers,</w:t>
            </w:r>
            <w:r w:rsidRPr="00FC3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14B8" w:rsidRPr="00FC390D">
              <w:rPr>
                <w:rFonts w:ascii="Times New Roman" w:hAnsi="Times New Roman" w:cs="Times New Roman"/>
                <w:bCs/>
                <w:sz w:val="24"/>
                <w:szCs w:val="24"/>
              </w:rPr>
              <w:t>Rivers as threatened</w:t>
            </w:r>
            <w:r w:rsidR="00696407" w:rsidRPr="00FC3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14B8" w:rsidRPr="00FC3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resource, rivers in </w:t>
            </w:r>
            <w:r w:rsidR="00FC1D08" w:rsidRPr="00FC390D">
              <w:rPr>
                <w:rFonts w:ascii="Times New Roman" w:hAnsi="Times New Roman" w:cs="Times New Roman"/>
                <w:bCs/>
                <w:sz w:val="24"/>
                <w:szCs w:val="24"/>
              </w:rPr>
              <w:t>Anthropocene</w:t>
            </w:r>
            <w:r w:rsidR="002014B8" w:rsidRPr="00FC3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74009" w:rsidRPr="00FC3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Characteristics, Importance of rivers in society, river ecology, </w:t>
            </w:r>
            <w:r w:rsidRPr="00FC390D">
              <w:rPr>
                <w:rFonts w:ascii="Times New Roman" w:hAnsi="Times New Roman" w:cs="Times New Roman"/>
                <w:bCs/>
                <w:sz w:val="24"/>
                <w:szCs w:val="24"/>
              </w:rPr>
              <w:t>River Health</w:t>
            </w:r>
            <w:r w:rsidR="00074009" w:rsidRPr="00FC3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(sustain aquatic ecosystem)</w:t>
            </w:r>
            <w:r w:rsidRPr="00FC390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C3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Human impact on river systems, Rivers and Flooding, Urban Floods, </w:t>
            </w:r>
            <w:r w:rsidR="00176402" w:rsidRPr="00FC3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Flash Floods, Mega Floods</w:t>
            </w:r>
          </w:p>
        </w:tc>
        <w:tc>
          <w:tcPr>
            <w:tcW w:w="1134" w:type="dxa"/>
            <w:vAlign w:val="center"/>
          </w:tcPr>
          <w:p w14:paraId="3C561BB3" w14:textId="77777777" w:rsidR="00633DBC" w:rsidRPr="0053775E" w:rsidRDefault="00633DBC" w:rsidP="001C0897">
            <w:pPr>
              <w:spacing w:after="0"/>
              <w:ind w:left="-18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14:paraId="4E717A5E" w14:textId="77777777" w:rsidR="00633DBC" w:rsidRPr="0053775E" w:rsidRDefault="00633DBC" w:rsidP="001C08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33DBC" w:rsidRPr="0053775E" w14:paraId="74E02D85" w14:textId="77777777" w:rsidTr="001C0897">
        <w:trPr>
          <w:trHeight w:val="694"/>
        </w:trPr>
        <w:tc>
          <w:tcPr>
            <w:tcW w:w="817" w:type="dxa"/>
            <w:vAlign w:val="center"/>
          </w:tcPr>
          <w:p w14:paraId="58836E5D" w14:textId="77777777" w:rsidR="00633DBC" w:rsidRPr="0053775E" w:rsidRDefault="00633DBC" w:rsidP="00A119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E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843" w:type="dxa"/>
            <w:vAlign w:val="center"/>
          </w:tcPr>
          <w:p w14:paraId="452DD2F5" w14:textId="1EA1C3E6" w:rsidR="00633DBC" w:rsidRPr="00633DBC" w:rsidRDefault="00633DBC" w:rsidP="008D06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DBC">
              <w:rPr>
                <w:rFonts w:ascii="Times New Roman" w:hAnsi="Times New Roman" w:cs="Times New Roman"/>
                <w:bCs/>
                <w:sz w:val="24"/>
                <w:szCs w:val="24"/>
              </w:rPr>
              <w:t>Disaster Management</w:t>
            </w:r>
          </w:p>
        </w:tc>
        <w:tc>
          <w:tcPr>
            <w:tcW w:w="5103" w:type="dxa"/>
          </w:tcPr>
          <w:p w14:paraId="0A02CD6F" w14:textId="2E6FEC6D" w:rsidR="00633DBC" w:rsidRPr="00633DBC" w:rsidRDefault="00633DBC" w:rsidP="00A119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Natural hazards - Earthquake, </w:t>
            </w:r>
            <w:r w:rsidRPr="00633DBC">
              <w:rPr>
                <w:rFonts w:ascii="Times New Roman" w:hAnsi="Times New Roman" w:cs="Times New Roman"/>
                <w:bCs/>
                <w:sz w:val="24"/>
                <w:szCs w:val="24"/>
              </w:rPr>
              <w:t>Liquefaction,</w:t>
            </w:r>
            <w:r w:rsidRPr="00633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Landslides, Cyclone</w:t>
            </w:r>
            <w:r w:rsidRPr="00633DBC">
              <w:rPr>
                <w:rFonts w:ascii="Times New Roman" w:hAnsi="Times New Roman" w:cs="Times New Roman"/>
                <w:bCs/>
                <w:sz w:val="24"/>
                <w:szCs w:val="24"/>
              </w:rPr>
              <w:t>, Tornado,</w:t>
            </w:r>
            <w:r w:rsidRPr="00633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Coastal Erosion</w:t>
            </w:r>
          </w:p>
        </w:tc>
        <w:tc>
          <w:tcPr>
            <w:tcW w:w="1134" w:type="dxa"/>
            <w:vAlign w:val="center"/>
          </w:tcPr>
          <w:p w14:paraId="288FD94B" w14:textId="77777777" w:rsidR="00633DBC" w:rsidRPr="0053775E" w:rsidRDefault="00633DBC" w:rsidP="001C0897">
            <w:pPr>
              <w:spacing w:after="0"/>
              <w:ind w:left="-18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14:paraId="318FCE0A" w14:textId="77777777" w:rsidR="00633DBC" w:rsidRPr="0053775E" w:rsidRDefault="00633DBC" w:rsidP="001C08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14:paraId="3A9F8BB1" w14:textId="77777777" w:rsidR="0053775E" w:rsidRPr="0053775E" w:rsidRDefault="0053775E" w:rsidP="0053775E">
      <w:pPr>
        <w:rPr>
          <w:rFonts w:ascii="Times New Roman" w:hAnsi="Times New Roman" w:cs="Times New Roman"/>
          <w:bCs/>
          <w:color w:val="008000"/>
          <w:sz w:val="24"/>
          <w:szCs w:val="24"/>
        </w:rPr>
      </w:pPr>
    </w:p>
    <w:p w14:paraId="15BEDFE4" w14:textId="77777777" w:rsidR="0053775E" w:rsidRPr="0053775E" w:rsidRDefault="0053775E" w:rsidP="0053775E">
      <w:pPr>
        <w:rPr>
          <w:rFonts w:ascii="Times New Roman" w:hAnsi="Times New Roman" w:cs="Times New Roman"/>
          <w:bCs/>
          <w:color w:val="008000"/>
          <w:sz w:val="24"/>
          <w:szCs w:val="24"/>
        </w:rPr>
      </w:pPr>
    </w:p>
    <w:p w14:paraId="569FF875" w14:textId="77777777" w:rsidR="0053775E" w:rsidRPr="0053775E" w:rsidRDefault="0053775E" w:rsidP="0053775E">
      <w:pPr>
        <w:rPr>
          <w:rFonts w:ascii="Times New Roman" w:hAnsi="Times New Roman" w:cs="Times New Roman"/>
          <w:bCs/>
          <w:color w:val="008000"/>
          <w:sz w:val="24"/>
          <w:szCs w:val="24"/>
        </w:rPr>
      </w:pPr>
    </w:p>
    <w:p w14:paraId="520B770C" w14:textId="77777777" w:rsidR="00FE0ED8" w:rsidRPr="0053775E" w:rsidRDefault="00FE0ED8" w:rsidP="0053775E">
      <w:pPr>
        <w:rPr>
          <w:rFonts w:ascii="Times New Roman" w:hAnsi="Times New Roman" w:cs="Times New Roman"/>
          <w:bCs/>
          <w:sz w:val="24"/>
          <w:szCs w:val="24"/>
        </w:rPr>
      </w:pPr>
    </w:p>
    <w:sectPr w:rsidR="00FE0ED8" w:rsidRPr="00537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5E"/>
    <w:rsid w:val="000345A3"/>
    <w:rsid w:val="00054380"/>
    <w:rsid w:val="000560CD"/>
    <w:rsid w:val="00074009"/>
    <w:rsid w:val="000B3677"/>
    <w:rsid w:val="000E051A"/>
    <w:rsid w:val="000E1268"/>
    <w:rsid w:val="000E3CD0"/>
    <w:rsid w:val="000F1EB5"/>
    <w:rsid w:val="00106DBD"/>
    <w:rsid w:val="00176402"/>
    <w:rsid w:val="001C0897"/>
    <w:rsid w:val="002014B8"/>
    <w:rsid w:val="00257B4B"/>
    <w:rsid w:val="00272CCC"/>
    <w:rsid w:val="00274736"/>
    <w:rsid w:val="0027597C"/>
    <w:rsid w:val="0028408A"/>
    <w:rsid w:val="002B19E8"/>
    <w:rsid w:val="003035D9"/>
    <w:rsid w:val="00311127"/>
    <w:rsid w:val="00382F76"/>
    <w:rsid w:val="003A1F7C"/>
    <w:rsid w:val="003B3112"/>
    <w:rsid w:val="004653BA"/>
    <w:rsid w:val="004F7892"/>
    <w:rsid w:val="00521F7D"/>
    <w:rsid w:val="005365BA"/>
    <w:rsid w:val="0053775E"/>
    <w:rsid w:val="0055703D"/>
    <w:rsid w:val="005819BD"/>
    <w:rsid w:val="00581AB0"/>
    <w:rsid w:val="005A2CF0"/>
    <w:rsid w:val="005A4A4C"/>
    <w:rsid w:val="00633DBC"/>
    <w:rsid w:val="006404F2"/>
    <w:rsid w:val="00696407"/>
    <w:rsid w:val="006A1AEE"/>
    <w:rsid w:val="006B4917"/>
    <w:rsid w:val="006F1DEA"/>
    <w:rsid w:val="006F77F2"/>
    <w:rsid w:val="00700149"/>
    <w:rsid w:val="00710EFF"/>
    <w:rsid w:val="00727F62"/>
    <w:rsid w:val="0073004C"/>
    <w:rsid w:val="007A1F8F"/>
    <w:rsid w:val="00807473"/>
    <w:rsid w:val="00817B57"/>
    <w:rsid w:val="0082012E"/>
    <w:rsid w:val="00844D71"/>
    <w:rsid w:val="008818EF"/>
    <w:rsid w:val="008837BB"/>
    <w:rsid w:val="008B1437"/>
    <w:rsid w:val="008D06F2"/>
    <w:rsid w:val="008F1AB2"/>
    <w:rsid w:val="00902D2D"/>
    <w:rsid w:val="0099586B"/>
    <w:rsid w:val="009C6535"/>
    <w:rsid w:val="00A119A9"/>
    <w:rsid w:val="00A30053"/>
    <w:rsid w:val="00A676D2"/>
    <w:rsid w:val="00A92971"/>
    <w:rsid w:val="00A977B4"/>
    <w:rsid w:val="00AD244D"/>
    <w:rsid w:val="00B8380A"/>
    <w:rsid w:val="00BC1A58"/>
    <w:rsid w:val="00C044CF"/>
    <w:rsid w:val="00C56ED3"/>
    <w:rsid w:val="00C604E7"/>
    <w:rsid w:val="00CD3B1B"/>
    <w:rsid w:val="00CF3CBA"/>
    <w:rsid w:val="00D024B8"/>
    <w:rsid w:val="00D5654C"/>
    <w:rsid w:val="00E3128C"/>
    <w:rsid w:val="00E830BB"/>
    <w:rsid w:val="00E84229"/>
    <w:rsid w:val="00EF371D"/>
    <w:rsid w:val="00F07395"/>
    <w:rsid w:val="00F1296B"/>
    <w:rsid w:val="00F83DC7"/>
    <w:rsid w:val="00F91AEE"/>
    <w:rsid w:val="00FC1D08"/>
    <w:rsid w:val="00FC390D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60C7"/>
  <w15:docId w15:val="{002B0972-E136-4E16-8EAD-797B24AD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5377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0026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Ananya</cp:lastModifiedBy>
  <cp:revision>98</cp:revision>
  <dcterms:created xsi:type="dcterms:W3CDTF">2022-11-24T11:39:00Z</dcterms:created>
  <dcterms:modified xsi:type="dcterms:W3CDTF">2022-12-01T07:40:00Z</dcterms:modified>
</cp:coreProperties>
</file>